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A" w:rsidRPr="00A03C3A" w:rsidRDefault="00A03C3A" w:rsidP="00A03C3A">
      <w:pPr>
        <w:pBdr>
          <w:bottom w:val="single" w:sz="6" w:space="8" w:color="999999"/>
        </w:pBdr>
        <w:spacing w:after="300" w:line="240" w:lineRule="auto"/>
        <w:jc w:val="center"/>
        <w:outlineLvl w:val="1"/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  <w:t>OTÁZKY O PŘIJÍMACÍM ŘÍZENÍ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Kde hledat informace o středních školách a nabízených oborech?</w:t>
      </w:r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Základní informace poskytují příslušné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střední školy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, mnoho informací naleznete na jejich webových stránkách</w:t>
      </w:r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Při výběru střední školy vám také pomohou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výchovní poradci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na základní škole</w:t>
      </w:r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Mnoho užitečných informací naleznete na internetových stránkách, které se specializují právě na vzdělávání, např.: </w:t>
      </w:r>
      <w:hyperlink r:id="rId5" w:tgtFrame="_blank" w:tooltip="www.stredniskoly.cz" w:history="1">
        <w:r w:rsidRPr="00A03C3A">
          <w:rPr>
            <w:rFonts w:ascii="Verdana" w:eastAsia="Times New Roman" w:hAnsi="Verdana" w:cs="Times New Roman"/>
            <w:color w:val="800000"/>
            <w:sz w:val="20"/>
            <w:u w:val="single"/>
            <w:lang w:eastAsia="cs-CZ"/>
          </w:rPr>
          <w:t>www.stredniskoly.cz</w:t>
        </w:r>
      </w:hyperlink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, </w:t>
      </w:r>
      <w:hyperlink r:id="rId6" w:tgtFrame="_blank" w:tooltip="www.nuov.cz" w:history="1">
        <w:r w:rsidRPr="00A03C3A">
          <w:rPr>
            <w:rFonts w:ascii="Verdana" w:eastAsia="Times New Roman" w:hAnsi="Verdana" w:cs="Times New Roman"/>
            <w:color w:val="800000"/>
            <w:sz w:val="20"/>
            <w:u w:val="single"/>
            <w:lang w:eastAsia="cs-CZ"/>
          </w:rPr>
          <w:t>www.nuov.cz</w:t>
        </w:r>
      </w:hyperlink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, </w:t>
      </w:r>
      <w:hyperlink r:id="rId7" w:tgtFrame="_blank" w:tooltip="www.atlasskolstvi.cz" w:history="1">
        <w:r w:rsidRPr="00A03C3A">
          <w:rPr>
            <w:rFonts w:ascii="Verdana" w:eastAsia="Times New Roman" w:hAnsi="Verdana" w:cs="Times New Roman"/>
            <w:color w:val="800000"/>
            <w:sz w:val="20"/>
            <w:u w:val="single"/>
            <w:lang w:eastAsia="cs-CZ"/>
          </w:rPr>
          <w:t>www.atlasskolstvi.cz</w:t>
        </w:r>
      </w:hyperlink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V informačních centrech mládeže (ICM)</w:t>
      </w:r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Registr sítě škol naleznete na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webu ministerstva školství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  <w:hyperlink r:id="rId8" w:tgtFrame="_blank" w:tooltip="www.msmt.cz" w:history="1">
        <w:r w:rsidRPr="00A03C3A">
          <w:rPr>
            <w:rFonts w:ascii="Verdana" w:eastAsia="Times New Roman" w:hAnsi="Verdana" w:cs="Times New Roman"/>
            <w:color w:val="800000"/>
            <w:sz w:val="20"/>
            <w:u w:val="single"/>
            <w:lang w:eastAsia="cs-CZ"/>
          </w:rPr>
          <w:t>www.msmt.cz</w:t>
        </w:r>
      </w:hyperlink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Každý rok vydává Národní ústav odborného vzdělávání publikaci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Kam na školu?</w:t>
      </w:r>
    </w:p>
    <w:p w:rsidR="00A03C3A" w:rsidRPr="00A03C3A" w:rsidRDefault="00A03C3A" w:rsidP="00A0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Kritéria přijímacího řízení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je ředitel školy povinen stanovit a zveřejnit pro první kolo přijímacího řízení u oborů vzdělání s talentovou zkouškou do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31. října 201</w:t>
      </w:r>
      <w:r w:rsidR="00235FDF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7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, pro ostatní obory do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31. ledna 201</w:t>
      </w:r>
      <w:r w:rsidR="00235FDF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(údaje budou vyvěšeny na veřejně přístupném místě přímo ve škole a také na internetových stránkách školy). Po ukončení prvního kola přijímacího řízení může ředitel, podle školského zákona, vyhlásit další kolo přijímacího řízení, aby naplnil předpokládaný stav žáků.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Jak si přihlášku opatřit?</w:t>
      </w:r>
    </w:p>
    <w:p w:rsidR="00A03C3A" w:rsidRPr="00A03C3A" w:rsidRDefault="00A03C3A" w:rsidP="00A03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Žáci dostanou 2 přihlášky ve škole.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Do kdy přihlášku podat?</w:t>
      </w:r>
    </w:p>
    <w:p w:rsidR="00A03C3A" w:rsidRPr="00A03C3A" w:rsidRDefault="00A03C3A" w:rsidP="00A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Přihlášky na veřejné střední školy musí být odevzdány nejpozději do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1. března</w:t>
      </w:r>
      <w:r w:rsidR="00235FDF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 xml:space="preserve"> 2018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</w:t>
      </w:r>
    </w:p>
    <w:p w:rsidR="00A03C3A" w:rsidRPr="00A03C3A" w:rsidRDefault="00A03C3A" w:rsidP="00A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Přihlášky na střední školy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s talentovými zkouškami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je nutné odevzdat do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30. listopadu 201</w:t>
      </w:r>
      <w:r w:rsidR="00235FDF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7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</w:t>
      </w:r>
    </w:p>
    <w:p w:rsidR="00A03C3A" w:rsidRPr="00A03C3A" w:rsidRDefault="00A03C3A" w:rsidP="00A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Přihlášky se podávají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přímo řediteli příslušné střední školy</w:t>
      </w:r>
    </w:p>
    <w:p w:rsidR="00A03C3A" w:rsidRPr="00A03C3A" w:rsidRDefault="00A03C3A" w:rsidP="00A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Součástí přihlášky jsou dále doklady související s kritérii přijímacího řízení stanovenými ředitelem střední školy, např. doklady o výsledcích v odborných soutěží atd.</w:t>
      </w:r>
    </w:p>
    <w:p w:rsidR="00A03C3A" w:rsidRPr="00A03C3A" w:rsidRDefault="00A03C3A" w:rsidP="00A03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Nově je zrušena povinnost základní školy vydávat výstupní hodnocení. Protože jej základní škola nemá povinnost zpracovávat, nemůže již být ani součástí přihlášky ke vzdělání.</w:t>
      </w:r>
    </w:p>
    <w:p w:rsid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235FDF" w:rsidRDefault="00235FDF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</w:p>
    <w:p w:rsidR="00235FDF" w:rsidRPr="00A03C3A" w:rsidRDefault="00235FDF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lastRenderedPageBreak/>
        <w:t>Jak probíhá přijímací řízení?</w:t>
      </w:r>
    </w:p>
    <w:p w:rsidR="00A03C3A" w:rsidRPr="00A03C3A" w:rsidRDefault="00A03C3A" w:rsidP="00A03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Přijímací řízení se konají v termínech, které určí ředitel příslušné střední školy (od 12. do 28. dubna 201</w:t>
      </w:r>
      <w:r w:rsidR="00235FD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).</w:t>
      </w:r>
    </w:p>
    <w:p w:rsidR="00A03C3A" w:rsidRPr="00A03C3A" w:rsidRDefault="00A03C3A" w:rsidP="00A03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Talentové zkoušky do oboru vzdělání s talentovou zkouškou mimo Gymnázium se sportovní přípravou od 2. do 15. ledna 201</w:t>
      </w:r>
      <w:r w:rsidR="00235FD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 </w:t>
      </w:r>
    </w:p>
    <w:p w:rsidR="00A03C3A" w:rsidRPr="00A03C3A" w:rsidRDefault="00A03C3A" w:rsidP="00A03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Talentové zkoušky do oboru vzdělání Gymnázium se sportovní přípravou od 2. ledna do 15. února 201</w:t>
      </w:r>
      <w:r w:rsidR="00235FD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 </w:t>
      </w:r>
    </w:p>
    <w:p w:rsidR="00A03C3A" w:rsidRPr="00A03C3A" w:rsidRDefault="00A03C3A" w:rsidP="00A03C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Talentové zkoušky v konzervatořích se budou konat od 15. do 31. ledna 201</w:t>
      </w:r>
      <w:r w:rsidR="00235FDF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8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Do kdy musí ředitel informovat o výsledcích přijímacího řízení?</w:t>
      </w:r>
    </w:p>
    <w:p w:rsidR="00A03C3A" w:rsidRPr="00A03C3A" w:rsidRDefault="00A03C3A" w:rsidP="00A03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Do 3 pracovních dnů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formou vydání seznamu přijetých uchazečů.</w:t>
      </w:r>
    </w:p>
    <w:p w:rsidR="00A03C3A" w:rsidRPr="00A03C3A" w:rsidRDefault="00A03C3A" w:rsidP="00A03C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Rozhodnutí o přijetí 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se přijatým uchazečům nevydává.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Písemně 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se oznamuje výsledek přijímacího řízení pouze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nepřijatým uchazečům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Do kdy lze podat odvolání?</w:t>
      </w:r>
    </w:p>
    <w:p w:rsidR="00A03C3A" w:rsidRPr="00A03C3A" w:rsidRDefault="00A03C3A" w:rsidP="00A03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Odvolání uchazeče proti rozhodnutí ředitele školy o výsledku přijímacího řízení lze podat ve lhůtě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3 pracovních dnů od doručení rozhodnutí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Je možné se do dalších kol přihlásit na každé střední škole?</w:t>
      </w:r>
    </w:p>
    <w:p w:rsidR="00A03C3A" w:rsidRPr="00A03C3A" w:rsidRDefault="00A03C3A" w:rsidP="00A03C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Hlásit se mohou uchazeči pouze na SŠ, jež druhá a další kola vypisují (školy nemusejí další kola vyhlašovat). Přehled nabízených volných míst najdou žáci přímo na středních školách.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before="300" w:after="150" w:line="384" w:lineRule="atLeast"/>
        <w:jc w:val="center"/>
        <w:outlineLvl w:val="2"/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34"/>
          <w:szCs w:val="34"/>
          <w:lang w:eastAsia="cs-CZ"/>
        </w:rPr>
        <w:t>Co je to zápisový lístek?</w:t>
      </w:r>
    </w:p>
    <w:p w:rsidR="00A03C3A" w:rsidRPr="00A03C3A" w:rsidRDefault="00A03C3A" w:rsidP="00A03C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Školský zákon ukládá uchazeči povinnost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do 10 pracovních dnů 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po vyhlášení výsledků </w:t>
      </w:r>
      <w:r w:rsidRPr="00A03C3A">
        <w:rPr>
          <w:rFonts w:ascii="Verdana" w:eastAsia="Times New Roman" w:hAnsi="Verdana" w:cs="Times New Roman"/>
          <w:b/>
          <w:bCs/>
          <w:color w:val="222222"/>
          <w:sz w:val="20"/>
          <w:lang w:eastAsia="cs-CZ"/>
        </w:rPr>
        <w:t>potvrdit zájem o školu zápisovým lístkem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. Lhůta pro uplatnění zápisového lístku začíná běžet ode dne, kdy ředitel školy zveřejní seznam přijatých uchazečů, přičemž den vyhlášení výsledku přijímacího řízení se do běhu lhůty nezapočítává.</w:t>
      </w:r>
    </w:p>
    <w:p w:rsidR="00A03C3A" w:rsidRPr="00A03C3A" w:rsidRDefault="00A03C3A" w:rsidP="00A03C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Škola, která do uvedené lhůty zápisový lístek neobdrží, uchazeče vyškrtne a nabídne jeho místo v dalším kole přijímacího řízení.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pBdr>
          <w:bottom w:val="single" w:sz="6" w:space="8" w:color="999999"/>
        </w:pBdr>
        <w:spacing w:after="300" w:line="240" w:lineRule="auto"/>
        <w:jc w:val="center"/>
        <w:outlineLvl w:val="1"/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  <w:lastRenderedPageBreak/>
        <w:t>ORGANIZACE ŠKOLNÍHO ROKU 2017/2018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Začátek školního roku: 4. září 2017 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Podzimní prázdniny: 26. - 27. října 2017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Vánoční prázdniny: 23. prosince 2017 - 2. ledna 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Pololetní prázdniny: 2. února 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Jarní prázdniny: 5. února - 18. března 2018 - podle okresu</w:t>
      </w:r>
      <w:r w:rsidR="00B620C5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, </w:t>
      </w:r>
      <w:r w:rsidR="00CC7A5E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     </w:t>
      </w:r>
      <w:r w:rsidR="00B620C5" w:rsidRPr="00B620C5">
        <w:rPr>
          <w:rFonts w:ascii="Verdana" w:eastAsia="Times New Roman" w:hAnsi="Verdana" w:cs="Times New Roman"/>
          <w:b/>
          <w:color w:val="222222"/>
          <w:sz w:val="20"/>
          <w:szCs w:val="20"/>
          <w:u w:val="single"/>
          <w:lang w:eastAsia="cs-CZ"/>
        </w:rPr>
        <w:t>Písek</w:t>
      </w:r>
      <w:r w:rsidR="00B620C5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 26. 2. – 4. 3. 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Velikonoční prázdniny: 29. - 30. března 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Hlavní prázdniny: 2. července - 31. srpna 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pBdr>
          <w:bottom w:val="single" w:sz="6" w:space="8" w:color="999999"/>
        </w:pBdr>
        <w:spacing w:after="300" w:line="240" w:lineRule="auto"/>
        <w:jc w:val="center"/>
        <w:outlineLvl w:val="1"/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</w:pPr>
      <w:r w:rsidRPr="00A03C3A">
        <w:rPr>
          <w:rFonts w:ascii="Verdana" w:eastAsia="Times New Roman" w:hAnsi="Verdana" w:cs="Times New Roman"/>
          <w:color w:val="800000"/>
          <w:sz w:val="41"/>
          <w:szCs w:val="41"/>
          <w:lang w:eastAsia="cs-CZ"/>
        </w:rPr>
        <w:t>SVÁTKY VE ŠKOLNÍM ROCE 2017/2018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 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28. září 2017 - čtvrtek - Den české státnosti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28. října 2017 - sobota -</w:t>
      </w: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 xml:space="preserve"> Den vzniku samostatného česk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oslovenského</w:t>
      </w: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 xml:space="preserve"> státu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>1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7. listopadu 2017 - pátek - </w:t>
      </w: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>Den boje za svobodu a demokracii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>2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4. prosince 2017 - neděle -</w:t>
      </w: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 xml:space="preserve"> Štědrý den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lang w:eastAsia="cs-CZ"/>
        </w:rPr>
        <w:t>2</w:t>
      </w: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5. prosince 2017 - pondělí - 1. svátek vánoční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26. prosince 2017 - úterý - 2. svátek vánoční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1. ledna 2018 - pondělí - Nový rok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30. března 2018 - pátek - Velký pátek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2. dubna 2018 - pondělí - Velikonoční pondělí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1. května 2018 - úterý - Svátek práce</w:t>
      </w:r>
    </w:p>
    <w:p w:rsidR="00A03C3A" w:rsidRPr="00A03C3A" w:rsidRDefault="00A03C3A" w:rsidP="00A03C3A">
      <w:pPr>
        <w:spacing w:after="15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A03C3A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8. května 2018 - úterý - Den vítězství</w:t>
      </w:r>
    </w:p>
    <w:p w:rsidR="000451D0" w:rsidRDefault="000451D0"/>
    <w:sectPr w:rsidR="000451D0" w:rsidSect="000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72B"/>
    <w:multiLevelType w:val="multilevel"/>
    <w:tmpl w:val="373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2D62"/>
    <w:multiLevelType w:val="multilevel"/>
    <w:tmpl w:val="8F3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C2FA9"/>
    <w:multiLevelType w:val="multilevel"/>
    <w:tmpl w:val="46D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25E1"/>
    <w:multiLevelType w:val="multilevel"/>
    <w:tmpl w:val="D02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63726"/>
    <w:multiLevelType w:val="multilevel"/>
    <w:tmpl w:val="CF8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021F7"/>
    <w:multiLevelType w:val="multilevel"/>
    <w:tmpl w:val="88F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E5EB7"/>
    <w:multiLevelType w:val="multilevel"/>
    <w:tmpl w:val="C0F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41759"/>
    <w:multiLevelType w:val="multilevel"/>
    <w:tmpl w:val="C6C4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C3A"/>
    <w:rsid w:val="000451D0"/>
    <w:rsid w:val="00235FDF"/>
    <w:rsid w:val="00323AE4"/>
    <w:rsid w:val="00792FB3"/>
    <w:rsid w:val="00A03C3A"/>
    <w:rsid w:val="00B620C5"/>
    <w:rsid w:val="00C76A30"/>
    <w:rsid w:val="00C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1D0"/>
  </w:style>
  <w:style w:type="paragraph" w:styleId="Nadpis2">
    <w:name w:val="heading 2"/>
    <w:basedOn w:val="Normln"/>
    <w:link w:val="Nadpis2Char"/>
    <w:uiPriority w:val="9"/>
    <w:qFormat/>
    <w:rsid w:val="00A0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3C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3C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3C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3C3A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A0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skol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ov.cz/" TargetMode="External"/><Relationship Id="rId5" Type="http://schemas.openxmlformats.org/officeDocument/2006/relationships/hyperlink" Target="http://www.stredniskol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4</cp:revision>
  <cp:lastPrinted>2017-09-02T19:52:00Z</cp:lastPrinted>
  <dcterms:created xsi:type="dcterms:W3CDTF">2017-08-30T18:14:00Z</dcterms:created>
  <dcterms:modified xsi:type="dcterms:W3CDTF">2017-09-02T19:55:00Z</dcterms:modified>
</cp:coreProperties>
</file>