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190" w:rsidRPr="0084273B" w:rsidRDefault="0084273B" w:rsidP="008427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84273B">
        <w:rPr>
          <w:rFonts w:cstheme="minorHAnsi"/>
          <w:b/>
          <w:bCs/>
          <w:sz w:val="28"/>
          <w:szCs w:val="28"/>
          <w:u w:val="single"/>
        </w:rPr>
        <w:t>POTÁPĚNÍ, PLOVÁNÍ A VZNÁŠENÍ SE STEJNORODÉHO TĚLESA V KAPALINĚ.</w:t>
      </w:r>
    </w:p>
    <w:p w:rsidR="0084273B" w:rsidRPr="0084273B" w:rsidRDefault="0084273B" w:rsidP="0084273B">
      <w:pPr>
        <w:spacing w:after="0"/>
        <w:rPr>
          <w:rFonts w:cstheme="minorHAnsi"/>
        </w:rPr>
      </w:pPr>
      <w:r w:rsidRPr="0084273B">
        <w:rPr>
          <w:rFonts w:cstheme="minorHAnsi"/>
        </w:rPr>
        <w:t>Stejnorodé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leso je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leso, které tvo</w:t>
      </w:r>
      <w:r w:rsidRPr="0084273B">
        <w:rPr>
          <w:rFonts w:eastAsia="TimesNewRoman" w:cstheme="minorHAnsi"/>
        </w:rPr>
        <w:t>ř</w:t>
      </w:r>
      <w:r w:rsidRPr="0084273B">
        <w:rPr>
          <w:rFonts w:cstheme="minorHAnsi"/>
        </w:rPr>
        <w:t>í jedna látka (</w:t>
      </w:r>
      <w:r w:rsidRPr="0084273B">
        <w:rPr>
          <w:rFonts w:cstheme="minorHAnsi"/>
          <w:b/>
          <w:i/>
        </w:rPr>
        <w:t>ve všech místech t</w:t>
      </w:r>
      <w:r w:rsidRPr="0084273B">
        <w:rPr>
          <w:rFonts w:eastAsia="TimesNewRoman" w:cstheme="minorHAnsi"/>
          <w:b/>
          <w:i/>
        </w:rPr>
        <w:t>ě</w:t>
      </w:r>
      <w:r w:rsidRPr="0084273B">
        <w:rPr>
          <w:rFonts w:cstheme="minorHAnsi"/>
          <w:b/>
          <w:i/>
        </w:rPr>
        <w:t>lesa je stejná hustota</w:t>
      </w:r>
      <w:r w:rsidRPr="0084273B">
        <w:rPr>
          <w:rFonts w:cstheme="minorHAnsi"/>
        </w:rPr>
        <w:t>).</w:t>
      </w:r>
    </w:p>
    <w:p w:rsidR="0084273B" w:rsidRPr="0084273B" w:rsidRDefault="0084273B" w:rsidP="0084273B">
      <w:pPr>
        <w:spacing w:after="0"/>
        <w:rPr>
          <w:rFonts w:cstheme="minorHAnsi"/>
        </w:rPr>
      </w:pPr>
      <w:r w:rsidRPr="0084273B">
        <w:rPr>
          <w:rFonts w:cstheme="minorHAnsi"/>
          <w:noProof/>
          <w:lang w:eastAsia="cs-CZ"/>
        </w:rPr>
        <w:drawing>
          <wp:inline distT="0" distB="0" distL="0" distR="0">
            <wp:extent cx="3848100" cy="146336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05" cy="146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3B" w:rsidRPr="0084273B" w:rsidRDefault="0084273B" w:rsidP="0084273B">
      <w:pPr>
        <w:pStyle w:val="Odstavecseseznamem"/>
        <w:numPr>
          <w:ilvl w:val="0"/>
          <w:numId w:val="1"/>
        </w:numPr>
        <w:spacing w:after="0"/>
        <w:rPr>
          <w:rFonts w:cstheme="minorHAnsi"/>
        </w:rPr>
      </w:pPr>
      <w:r w:rsidRPr="0084273B">
        <w:rPr>
          <w:rFonts w:cstheme="minorHAnsi"/>
        </w:rPr>
        <w:t>hustota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lesa je v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tší než hustota kapaliny,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leso se potápí</w:t>
      </w:r>
    </w:p>
    <w:p w:rsidR="0084273B" w:rsidRPr="0084273B" w:rsidRDefault="0084273B" w:rsidP="0084273B">
      <w:pPr>
        <w:pStyle w:val="Odstavecseseznamem"/>
        <w:numPr>
          <w:ilvl w:val="0"/>
          <w:numId w:val="1"/>
        </w:numPr>
        <w:spacing w:after="0"/>
        <w:rPr>
          <w:rFonts w:cstheme="minorHAnsi"/>
        </w:rPr>
      </w:pPr>
      <w:r w:rsidRPr="0084273B">
        <w:rPr>
          <w:rFonts w:cstheme="minorHAnsi"/>
        </w:rPr>
        <w:t>hustota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lesa je stejná jako hustota kapaliny,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leso se vznáší</w:t>
      </w:r>
    </w:p>
    <w:p w:rsidR="0084273B" w:rsidRPr="0084273B" w:rsidRDefault="0084273B" w:rsidP="0084273B">
      <w:pPr>
        <w:pStyle w:val="Odstavecseseznamem"/>
        <w:numPr>
          <w:ilvl w:val="0"/>
          <w:numId w:val="1"/>
        </w:numPr>
        <w:spacing w:after="0"/>
        <w:rPr>
          <w:rFonts w:cstheme="minorHAnsi"/>
        </w:rPr>
      </w:pPr>
      <w:r w:rsidRPr="0084273B">
        <w:rPr>
          <w:rFonts w:cstheme="minorHAnsi"/>
        </w:rPr>
        <w:t>hustota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lesa je menší než hustota kapaliny,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leso stoupá k hladině</w:t>
      </w:r>
    </w:p>
    <w:p w:rsidR="0084273B" w:rsidRPr="0084273B" w:rsidRDefault="0084273B" w:rsidP="0084273B">
      <w:pPr>
        <w:pStyle w:val="Odstavecseseznamem"/>
        <w:spacing w:after="0"/>
        <w:rPr>
          <w:rFonts w:cstheme="minorHAnsi"/>
        </w:rPr>
      </w:pPr>
    </w:p>
    <w:p w:rsidR="0084273B" w:rsidRPr="0084273B" w:rsidRDefault="0084273B" w:rsidP="008427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4273B">
        <w:rPr>
          <w:rFonts w:cstheme="minorHAnsi"/>
          <w:b/>
          <w:bCs/>
        </w:rPr>
        <w:t>Na těleso ponořené do kapaliny působí dvě základní síly</w:t>
      </w:r>
      <w:r w:rsidRPr="0084273B">
        <w:rPr>
          <w:rFonts w:cstheme="minorHAnsi"/>
        </w:rPr>
        <w:t>:</w:t>
      </w:r>
    </w:p>
    <w:p w:rsidR="0084273B" w:rsidRPr="0084273B" w:rsidRDefault="0084273B" w:rsidP="008427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4273B">
        <w:rPr>
          <w:rFonts w:cstheme="minorHAnsi"/>
        </w:rPr>
        <w:t>· síla gravita</w:t>
      </w:r>
      <w:r w:rsidRPr="0084273B">
        <w:rPr>
          <w:rFonts w:eastAsia="TimesNewRoman" w:cstheme="minorHAnsi"/>
        </w:rPr>
        <w:t>č</w:t>
      </w:r>
      <w:r w:rsidRPr="0084273B">
        <w:rPr>
          <w:rFonts w:cstheme="minorHAnsi"/>
        </w:rPr>
        <w:t>ní (svisle dol</w:t>
      </w:r>
      <w:r w:rsidRPr="0084273B">
        <w:rPr>
          <w:rFonts w:eastAsia="TimesNewRoman" w:cstheme="minorHAnsi"/>
        </w:rPr>
        <w:t>ů</w:t>
      </w:r>
      <w:r w:rsidRPr="0084273B">
        <w:rPr>
          <w:rFonts w:cstheme="minorHAnsi"/>
        </w:rPr>
        <w:t>)</w:t>
      </w:r>
    </w:p>
    <w:p w:rsidR="0084273B" w:rsidRPr="0084273B" w:rsidRDefault="0084273B" w:rsidP="008427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4273B">
        <w:rPr>
          <w:rFonts w:cstheme="minorHAnsi"/>
        </w:rPr>
        <w:t>· síla vztlaková (svisle vzh</w:t>
      </w:r>
      <w:r w:rsidRPr="0084273B">
        <w:rPr>
          <w:rFonts w:eastAsia="TimesNewRoman" w:cstheme="minorHAnsi"/>
        </w:rPr>
        <w:t>ů</w:t>
      </w:r>
      <w:r w:rsidRPr="0084273B">
        <w:rPr>
          <w:rFonts w:cstheme="minorHAnsi"/>
        </w:rPr>
        <w:t>ru)</w:t>
      </w:r>
    </w:p>
    <w:p w:rsidR="0084273B" w:rsidRPr="0084273B" w:rsidRDefault="0084273B" w:rsidP="008427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273B" w:rsidRPr="0084273B" w:rsidRDefault="0084273B" w:rsidP="0084273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4273B">
        <w:rPr>
          <w:rFonts w:cstheme="minorHAnsi"/>
        </w:rPr>
        <w:t>Podle toho, která z uvedených sil je v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tší, se bude chovat t</w:t>
      </w:r>
      <w:r w:rsidRPr="0084273B">
        <w:rPr>
          <w:rFonts w:eastAsia="TimesNewRoman" w:cstheme="minorHAnsi"/>
        </w:rPr>
        <w:t>ě</w:t>
      </w:r>
      <w:r w:rsidRPr="0084273B">
        <w:rPr>
          <w:rFonts w:cstheme="minorHAnsi"/>
        </w:rPr>
        <w:t>leso:</w:t>
      </w:r>
    </w:p>
    <w:p w:rsidR="0084273B" w:rsidRPr="0084273B" w:rsidRDefault="0084273B" w:rsidP="0084273B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84273B">
        <w:rPr>
          <w:rFonts w:cstheme="minorHAnsi"/>
          <w:b/>
        </w:rPr>
        <w:t>Fvz</w:t>
      </w:r>
      <w:proofErr w:type="spellEnd"/>
      <w:r w:rsidRPr="0084273B">
        <w:rPr>
          <w:rFonts w:cstheme="minorHAnsi"/>
          <w:b/>
        </w:rPr>
        <w:t xml:space="preserve"> = </w:t>
      </w:r>
      <w:proofErr w:type="gramStart"/>
      <w:r w:rsidRPr="0084273B">
        <w:rPr>
          <w:rFonts w:cstheme="minorHAnsi"/>
          <w:b/>
        </w:rPr>
        <w:t>VT.</w:t>
      </w:r>
      <w:r w:rsidRPr="0084273B">
        <w:rPr>
          <w:rFonts w:eastAsia="TimesNewRoman" w:cstheme="minorHAnsi"/>
          <w:b/>
        </w:rPr>
        <w:t>ρ</w:t>
      </w:r>
      <w:r w:rsidRPr="0084273B">
        <w:rPr>
          <w:rFonts w:cstheme="minorHAnsi"/>
          <w:b/>
        </w:rPr>
        <w:t>K</w:t>
      </w:r>
      <w:proofErr w:type="gramEnd"/>
      <w:r w:rsidRPr="0084273B">
        <w:rPr>
          <w:rFonts w:cstheme="minorHAnsi"/>
          <w:b/>
        </w:rPr>
        <w:t>.g</w:t>
      </w:r>
    </w:p>
    <w:p w:rsidR="0084273B" w:rsidRPr="0084273B" w:rsidRDefault="0084273B" w:rsidP="0084273B">
      <w:pPr>
        <w:spacing w:after="0"/>
        <w:rPr>
          <w:rFonts w:cstheme="minorHAnsi"/>
          <w:b/>
        </w:rPr>
      </w:pPr>
      <w:proofErr w:type="spellStart"/>
      <w:r w:rsidRPr="0084273B">
        <w:rPr>
          <w:rFonts w:cstheme="minorHAnsi"/>
          <w:b/>
        </w:rPr>
        <w:t>Fg</w:t>
      </w:r>
      <w:proofErr w:type="spellEnd"/>
      <w:r w:rsidRPr="0084273B">
        <w:rPr>
          <w:rFonts w:cstheme="minorHAnsi"/>
          <w:b/>
        </w:rPr>
        <w:t xml:space="preserve"> = </w:t>
      </w:r>
      <w:proofErr w:type="gramStart"/>
      <w:r w:rsidRPr="0084273B">
        <w:rPr>
          <w:rFonts w:cstheme="minorHAnsi"/>
          <w:b/>
        </w:rPr>
        <w:t>m.g = VT</w:t>
      </w:r>
      <w:proofErr w:type="gramEnd"/>
      <w:r w:rsidRPr="0084273B">
        <w:rPr>
          <w:rFonts w:cstheme="minorHAnsi"/>
          <w:b/>
        </w:rPr>
        <w:t>.</w:t>
      </w:r>
      <w:r w:rsidRPr="0084273B">
        <w:rPr>
          <w:rFonts w:eastAsia="TimesNewRoman" w:cstheme="minorHAnsi"/>
          <w:b/>
        </w:rPr>
        <w:t>ρ</w:t>
      </w:r>
      <w:r w:rsidRPr="0084273B">
        <w:rPr>
          <w:rFonts w:cstheme="minorHAnsi"/>
          <w:b/>
        </w:rPr>
        <w:t>T.g</w:t>
      </w:r>
    </w:p>
    <w:p w:rsidR="0084273B" w:rsidRPr="0084273B" w:rsidRDefault="0084273B" w:rsidP="0084273B">
      <w:pPr>
        <w:spacing w:after="0"/>
        <w:rPr>
          <w:rFonts w:cstheme="minorHAnsi"/>
        </w:rPr>
      </w:pPr>
      <w:r w:rsidRPr="0084273B">
        <w:rPr>
          <w:rFonts w:cstheme="minorHAnsi"/>
          <w:noProof/>
          <w:lang w:eastAsia="cs-CZ"/>
        </w:rPr>
        <w:drawing>
          <wp:inline distT="0" distB="0" distL="0" distR="0">
            <wp:extent cx="866775" cy="129540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73B">
        <w:rPr>
          <w:rFonts w:cstheme="minorHAnsi"/>
        </w:rPr>
        <w:t xml:space="preserve">                    </w:t>
      </w:r>
      <w:r w:rsidRPr="0084273B">
        <w:rPr>
          <w:rFonts w:cstheme="minorHAnsi"/>
          <w:noProof/>
          <w:lang w:eastAsia="cs-CZ"/>
        </w:rPr>
        <w:drawing>
          <wp:inline distT="0" distB="0" distL="0" distR="0">
            <wp:extent cx="866775" cy="92392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73B">
        <w:rPr>
          <w:rFonts w:cstheme="minorHAnsi"/>
        </w:rPr>
        <w:t xml:space="preserve">                      </w:t>
      </w:r>
      <w:r w:rsidRPr="0084273B">
        <w:rPr>
          <w:rFonts w:cstheme="minorHAnsi"/>
          <w:noProof/>
          <w:lang w:eastAsia="cs-CZ"/>
        </w:rPr>
        <w:drawing>
          <wp:inline distT="0" distB="0" distL="0" distR="0">
            <wp:extent cx="866775" cy="1247775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3B" w:rsidRDefault="0084273B" w:rsidP="0084273B">
      <w:pPr>
        <w:spacing w:after="0"/>
        <w:rPr>
          <w:rFonts w:cstheme="minorHAnsi"/>
        </w:rPr>
      </w:pPr>
      <w:proofErr w:type="spellStart"/>
      <w:r w:rsidRPr="0084273B">
        <w:rPr>
          <w:rFonts w:cstheme="minorHAnsi"/>
        </w:rPr>
        <w:t>Fg</w:t>
      </w:r>
      <w:proofErr w:type="spellEnd"/>
      <w:r w:rsidRPr="0084273B">
        <w:rPr>
          <w:rFonts w:cstheme="minorHAnsi"/>
        </w:rPr>
        <w:t xml:space="preserve"> &gt; </w:t>
      </w:r>
      <w:proofErr w:type="spellStart"/>
      <w:r w:rsidRPr="0084273B">
        <w:rPr>
          <w:rFonts w:cstheme="minorHAnsi"/>
        </w:rPr>
        <w:t>Fvz</w:t>
      </w:r>
      <w:proofErr w:type="spellEnd"/>
      <w:r w:rsidRPr="0084273B">
        <w:rPr>
          <w:rFonts w:cstheme="minorHAnsi"/>
        </w:rPr>
        <w:t xml:space="preserve">                                    </w:t>
      </w:r>
      <w:proofErr w:type="spellStart"/>
      <w:r w:rsidRPr="0084273B">
        <w:rPr>
          <w:rFonts w:cstheme="minorHAnsi"/>
        </w:rPr>
        <w:t>Fg</w:t>
      </w:r>
      <w:proofErr w:type="spellEnd"/>
      <w:r w:rsidRPr="0084273B">
        <w:rPr>
          <w:rFonts w:cstheme="minorHAnsi"/>
        </w:rPr>
        <w:t xml:space="preserve"> = </w:t>
      </w:r>
      <w:proofErr w:type="spellStart"/>
      <w:r w:rsidRPr="0084273B">
        <w:rPr>
          <w:rFonts w:cstheme="minorHAnsi"/>
        </w:rPr>
        <w:t>Fvz</w:t>
      </w:r>
      <w:proofErr w:type="spellEnd"/>
      <w:r w:rsidRPr="0084273B">
        <w:rPr>
          <w:rFonts w:cstheme="minorHAnsi"/>
        </w:rPr>
        <w:t xml:space="preserve">                                    </w:t>
      </w:r>
      <w:proofErr w:type="spellStart"/>
      <w:r w:rsidRPr="0084273B">
        <w:rPr>
          <w:rFonts w:cstheme="minorHAnsi"/>
        </w:rPr>
        <w:t>Fg</w:t>
      </w:r>
      <w:proofErr w:type="spellEnd"/>
      <w:r w:rsidRPr="0084273B">
        <w:rPr>
          <w:rFonts w:cstheme="minorHAnsi"/>
        </w:rPr>
        <w:t xml:space="preserve"> &lt; </w:t>
      </w:r>
      <w:proofErr w:type="spellStart"/>
      <w:r w:rsidRPr="0084273B">
        <w:rPr>
          <w:rFonts w:cstheme="minorHAnsi"/>
        </w:rPr>
        <w:t>Fvz</w:t>
      </w:r>
      <w:proofErr w:type="spellEnd"/>
    </w:p>
    <w:p w:rsidR="0084273B" w:rsidRDefault="0084273B" w:rsidP="0084273B">
      <w:pPr>
        <w:spacing w:after="0"/>
        <w:rPr>
          <w:rFonts w:cstheme="minorHAnsi"/>
        </w:rPr>
      </w:pPr>
    </w:p>
    <w:p w:rsidR="00395C02" w:rsidRDefault="00395C02" w:rsidP="0084273B">
      <w:pPr>
        <w:spacing w:after="0"/>
        <w:rPr>
          <w:rFonts w:cstheme="minorHAnsi"/>
        </w:rPr>
      </w:pPr>
    </w:p>
    <w:p w:rsidR="0084273B" w:rsidRPr="00395C02" w:rsidRDefault="00395C02" w:rsidP="0084273B">
      <w:pPr>
        <w:spacing w:after="0"/>
        <w:rPr>
          <w:rFonts w:cstheme="minorHAnsi"/>
          <w:b/>
          <w:bCs/>
          <w:sz w:val="28"/>
          <w:szCs w:val="28"/>
          <w:u w:val="single"/>
        </w:rPr>
      </w:pPr>
      <w:r w:rsidRPr="00395C02">
        <w:rPr>
          <w:rFonts w:cstheme="minorHAnsi"/>
          <w:b/>
          <w:bCs/>
          <w:sz w:val="28"/>
          <w:szCs w:val="28"/>
          <w:u w:val="single"/>
        </w:rPr>
        <w:t>PLOVÁNÍ NESTEJNORODÝCH TĚLES.</w:t>
      </w:r>
    </w:p>
    <w:p w:rsidR="00395C02" w:rsidRPr="00395C02" w:rsidRDefault="00395C02" w:rsidP="00395C0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95C02">
        <w:rPr>
          <w:rFonts w:cstheme="minorHAnsi"/>
          <w:b/>
          <w:bCs/>
        </w:rPr>
        <w:t>Při vhodné úpravě mohou plovat po hladině i taková tělesa, která jsou vyrobena z materiálu s větší hustotou než má kapalina.</w:t>
      </w:r>
    </w:p>
    <w:p w:rsidR="00395C02" w:rsidRPr="00395C02" w:rsidRDefault="00395C02" w:rsidP="00395C0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95C02">
        <w:rPr>
          <w:rFonts w:cstheme="minorHAnsi"/>
          <w:noProof/>
          <w:lang w:eastAsia="cs-CZ"/>
        </w:rPr>
        <w:drawing>
          <wp:inline distT="0" distB="0" distL="0" distR="0">
            <wp:extent cx="1115722" cy="1428750"/>
            <wp:effectExtent l="19050" t="0" r="8228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47" cy="14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C02">
        <w:rPr>
          <w:rFonts w:cstheme="minorHAnsi"/>
        </w:rPr>
        <w:t xml:space="preserve">              </w:t>
      </w:r>
      <w:r w:rsidRPr="00395C02">
        <w:rPr>
          <w:rFonts w:cstheme="minorHAnsi"/>
          <w:noProof/>
          <w:lang w:eastAsia="cs-CZ"/>
        </w:rPr>
        <w:drawing>
          <wp:inline distT="0" distB="0" distL="0" distR="0">
            <wp:extent cx="1115722" cy="1428750"/>
            <wp:effectExtent l="19050" t="0" r="8228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32" cy="143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02" w:rsidRPr="00395C02" w:rsidRDefault="00395C02" w:rsidP="00395C0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95C02">
        <w:rPr>
          <w:rFonts w:cstheme="minorHAnsi"/>
        </w:rPr>
        <w:t>P</w:t>
      </w:r>
      <w:r w:rsidRPr="00395C02">
        <w:rPr>
          <w:rFonts w:eastAsia="TimesNewRoman" w:cstheme="minorHAnsi"/>
        </w:rPr>
        <w:t>ř</w:t>
      </w:r>
      <w:r w:rsidRPr="00395C02">
        <w:rPr>
          <w:rFonts w:cstheme="minorHAnsi"/>
        </w:rPr>
        <w:t>i vhodném tvaru mohou plovat i t</w:t>
      </w:r>
      <w:r w:rsidRPr="00395C02">
        <w:rPr>
          <w:rFonts w:eastAsia="TimesNewRoman" w:cstheme="minorHAnsi"/>
        </w:rPr>
        <w:t>ě</w:t>
      </w:r>
      <w:r w:rsidRPr="00395C02">
        <w:rPr>
          <w:rFonts w:cstheme="minorHAnsi"/>
        </w:rPr>
        <w:t>lesa, která mají v</w:t>
      </w:r>
      <w:r w:rsidRPr="00395C02">
        <w:rPr>
          <w:rFonts w:eastAsia="TimesNewRoman" w:cstheme="minorHAnsi"/>
        </w:rPr>
        <w:t>ě</w:t>
      </w:r>
      <w:r w:rsidRPr="00395C02">
        <w:rPr>
          <w:rFonts w:cstheme="minorHAnsi"/>
        </w:rPr>
        <w:t xml:space="preserve">tší hustotu než kapalina, protože </w:t>
      </w:r>
      <w:r w:rsidRPr="00395C02">
        <w:rPr>
          <w:rFonts w:cstheme="minorHAnsi"/>
          <w:b/>
        </w:rPr>
        <w:t>pono</w:t>
      </w:r>
      <w:r w:rsidRPr="00395C02">
        <w:rPr>
          <w:rFonts w:eastAsia="TimesNewRoman" w:cstheme="minorHAnsi"/>
          <w:b/>
        </w:rPr>
        <w:t>ř</w:t>
      </w:r>
      <w:r w:rsidRPr="00395C02">
        <w:rPr>
          <w:rFonts w:cstheme="minorHAnsi"/>
          <w:b/>
        </w:rPr>
        <w:t xml:space="preserve">enou </w:t>
      </w:r>
      <w:r w:rsidRPr="00395C02">
        <w:rPr>
          <w:rFonts w:eastAsia="TimesNewRoman" w:cstheme="minorHAnsi"/>
          <w:b/>
        </w:rPr>
        <w:t>č</w:t>
      </w:r>
      <w:r w:rsidRPr="00395C02">
        <w:rPr>
          <w:rFonts w:cstheme="minorHAnsi"/>
          <w:b/>
        </w:rPr>
        <w:t>ást t</w:t>
      </w:r>
      <w:r w:rsidRPr="00395C02">
        <w:rPr>
          <w:rFonts w:eastAsia="TimesNewRoman" w:cstheme="minorHAnsi"/>
          <w:b/>
        </w:rPr>
        <w:t>ě</w:t>
      </w:r>
      <w:r w:rsidRPr="00395C02">
        <w:rPr>
          <w:rFonts w:cstheme="minorHAnsi"/>
          <w:b/>
        </w:rPr>
        <w:t>lesa tvo</w:t>
      </w:r>
      <w:r w:rsidRPr="00395C02">
        <w:rPr>
          <w:rFonts w:eastAsia="TimesNewRoman" w:cstheme="minorHAnsi"/>
          <w:b/>
        </w:rPr>
        <w:t>ř</w:t>
      </w:r>
      <w:r w:rsidRPr="00395C02">
        <w:rPr>
          <w:rFonts w:cstheme="minorHAnsi"/>
          <w:b/>
        </w:rPr>
        <w:t>í i vzduch s malou hustotou. Hustota pono</w:t>
      </w:r>
      <w:r w:rsidRPr="00395C02">
        <w:rPr>
          <w:rFonts w:eastAsia="TimesNewRoman" w:cstheme="minorHAnsi"/>
          <w:b/>
        </w:rPr>
        <w:t>ř</w:t>
      </w:r>
      <w:r w:rsidRPr="00395C02">
        <w:rPr>
          <w:rFonts w:cstheme="minorHAnsi"/>
          <w:b/>
        </w:rPr>
        <w:t>eného celku je menší než hustota kapaliny</w:t>
      </w:r>
      <w:r w:rsidRPr="00395C02">
        <w:rPr>
          <w:rFonts w:cstheme="minorHAnsi"/>
        </w:rPr>
        <w:t xml:space="preserve"> – lod</w:t>
      </w:r>
      <w:r w:rsidRPr="00395C02">
        <w:rPr>
          <w:rFonts w:eastAsia="TimesNewRoman" w:cstheme="minorHAnsi"/>
        </w:rPr>
        <w:t>ě</w:t>
      </w:r>
      <w:r w:rsidRPr="00395C02">
        <w:rPr>
          <w:rFonts w:cstheme="minorHAnsi"/>
        </w:rPr>
        <w:t>, ponorky.</w:t>
      </w:r>
    </w:p>
    <w:p w:rsidR="00395C02" w:rsidRDefault="00395C02" w:rsidP="00395C0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95C02" w:rsidRPr="00395C02" w:rsidRDefault="00395C02" w:rsidP="00395C0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95C02">
        <w:rPr>
          <w:rFonts w:cstheme="minorHAnsi"/>
        </w:rPr>
        <w:t>Tohoto poznatku se využívá p</w:t>
      </w:r>
      <w:r w:rsidRPr="00395C02">
        <w:rPr>
          <w:rFonts w:eastAsia="TimesNewRoman" w:cstheme="minorHAnsi"/>
        </w:rPr>
        <w:t>ř</w:t>
      </w:r>
      <w:r w:rsidRPr="00395C02">
        <w:rPr>
          <w:rFonts w:cstheme="minorHAnsi"/>
        </w:rPr>
        <w:t>i m</w:t>
      </w:r>
      <w:r w:rsidRPr="00395C02">
        <w:rPr>
          <w:rFonts w:eastAsia="TimesNewRoman" w:cstheme="minorHAnsi"/>
        </w:rPr>
        <w:t>ěř</w:t>
      </w:r>
      <w:r w:rsidRPr="00395C02">
        <w:rPr>
          <w:rFonts w:cstheme="minorHAnsi"/>
        </w:rPr>
        <w:t xml:space="preserve">ení hustoty kapaliny </w:t>
      </w:r>
      <w:r w:rsidRPr="00395C02">
        <w:rPr>
          <w:rFonts w:cstheme="minorHAnsi"/>
          <w:b/>
          <w:bCs/>
        </w:rPr>
        <w:t>hustoměrem</w:t>
      </w:r>
      <w:r w:rsidRPr="00395C02">
        <w:rPr>
          <w:rFonts w:cstheme="minorHAnsi"/>
        </w:rPr>
        <w:t>.</w:t>
      </w:r>
    </w:p>
    <w:sectPr w:rsidR="00395C02" w:rsidRPr="00395C02" w:rsidSect="002B6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806E3"/>
    <w:multiLevelType w:val="hybridMultilevel"/>
    <w:tmpl w:val="BD029828"/>
    <w:lvl w:ilvl="0" w:tplc="479E0C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273B"/>
    <w:rsid w:val="002B6190"/>
    <w:rsid w:val="00395C02"/>
    <w:rsid w:val="00842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61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73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427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2021-03-30T10:37:00Z</dcterms:created>
  <dcterms:modified xsi:type="dcterms:W3CDTF">2021-03-30T10:54:00Z</dcterms:modified>
</cp:coreProperties>
</file>